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1" w:rsidRPr="008A0E40" w:rsidRDefault="008A0E40" w:rsidP="008A0E40">
      <w:pPr>
        <w:jc w:val="center"/>
        <w:rPr>
          <w:rFonts w:ascii="Times New Roman" w:hAnsi="Times New Roman" w:cs="Times New Roman"/>
          <w:b/>
          <w:sz w:val="32"/>
          <w:szCs w:val="32"/>
        </w:rPr>
      </w:pPr>
      <w:r w:rsidRPr="008A0E40">
        <w:rPr>
          <w:rFonts w:ascii="Times New Roman" w:hAnsi="Times New Roman" w:cs="Times New Roman"/>
          <w:b/>
          <w:sz w:val="32"/>
          <w:szCs w:val="32"/>
        </w:rPr>
        <w:t>A ROBUST IMAGE WATERMARKING TECHNIQUE USING 2-LEVEL DISCRETE WAVELET TRANSFORMS (DWT)</w:t>
      </w:r>
    </w:p>
    <w:p w:rsidR="008A0E40" w:rsidRPr="008A0E40" w:rsidRDefault="008A0E40" w:rsidP="008A0E40">
      <w:pPr>
        <w:jc w:val="center"/>
        <w:rPr>
          <w:rFonts w:ascii="Times New Roman" w:hAnsi="Times New Roman" w:cs="Times New Roman"/>
          <w:b/>
          <w:sz w:val="32"/>
          <w:szCs w:val="32"/>
        </w:rPr>
      </w:pPr>
      <w:r>
        <w:rPr>
          <w:rFonts w:ascii="Times New Roman" w:hAnsi="Times New Roman" w:cs="Times New Roman"/>
          <w:b/>
          <w:sz w:val="32"/>
          <w:szCs w:val="32"/>
        </w:rPr>
        <w:t>ABSTRACT</w:t>
      </w:r>
    </w:p>
    <w:p w:rsidR="008A0E40" w:rsidRPr="008A0E40" w:rsidRDefault="008A0E40" w:rsidP="008A0E40">
      <w:pPr>
        <w:spacing w:line="360" w:lineRule="auto"/>
        <w:jc w:val="both"/>
        <w:rPr>
          <w:rFonts w:ascii="Times New Roman" w:hAnsi="Times New Roman" w:cs="Times New Roman"/>
          <w:sz w:val="24"/>
          <w:szCs w:val="24"/>
        </w:rPr>
      </w:pPr>
      <w:r w:rsidRPr="008A0E40">
        <w:rPr>
          <w:rFonts w:ascii="Times New Roman" w:hAnsi="Times New Roman" w:cs="Times New Roman"/>
          <w:sz w:val="24"/>
          <w:szCs w:val="24"/>
        </w:rPr>
        <w:t xml:space="preserve">The exponential growth in digital data over the internet has increased the requirement of a robust and high quality watermarking techniques. In general, the image watermarking techniques embed the binary or grayscale watermark into the cover image or into many multimedia images. In this method, variable visibility factor is used for the insertion of watermark into the low frequency component of the host image. In this paper, DWT-based image watermarking is proposed using level i.e. 2-level and also its parameters such as PSNR and NCC are compared with respect to 1-level DWT. The invisibility of watermarks generated using proposed method is depicted in the simulated results. </w:t>
      </w:r>
    </w:p>
    <w:p w:rsidR="008A0E40" w:rsidRPr="008A0E40" w:rsidRDefault="008A0E40" w:rsidP="008A0E40">
      <w:pPr>
        <w:spacing w:line="360" w:lineRule="auto"/>
        <w:jc w:val="both"/>
        <w:rPr>
          <w:rFonts w:ascii="Times New Roman" w:hAnsi="Times New Roman" w:cs="Times New Roman"/>
          <w:sz w:val="24"/>
          <w:szCs w:val="24"/>
        </w:rPr>
      </w:pPr>
      <w:r w:rsidRPr="008A0E40">
        <w:rPr>
          <w:rFonts w:ascii="Times New Roman" w:hAnsi="Times New Roman" w:cs="Times New Roman"/>
          <w:b/>
          <w:sz w:val="24"/>
          <w:szCs w:val="24"/>
        </w:rPr>
        <w:t>Keywords:</w:t>
      </w:r>
      <w:r w:rsidRPr="008A0E40">
        <w:rPr>
          <w:rFonts w:ascii="Times New Roman" w:hAnsi="Times New Roman" w:cs="Times New Roman"/>
          <w:sz w:val="24"/>
          <w:szCs w:val="24"/>
        </w:rPr>
        <w:t xml:space="preserve"> Image Watermarking, 2-level DWT, Wavelet Transform, PSNR</w:t>
      </w:r>
    </w:p>
    <w:sectPr w:rsidR="008A0E40" w:rsidRPr="008A0E40" w:rsidSect="008D3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E40"/>
    <w:rsid w:val="008A0E40"/>
    <w:rsid w:val="008D3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1</cp:revision>
  <dcterms:created xsi:type="dcterms:W3CDTF">2019-11-25T12:08:00Z</dcterms:created>
  <dcterms:modified xsi:type="dcterms:W3CDTF">2019-11-25T12:09:00Z</dcterms:modified>
</cp:coreProperties>
</file>